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1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  <w:t xml:space="preserve">Внимание!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  <w:t xml:space="preserve">1. Заявление должно быть оформлено на бланке организации</w:t>
      </w:r>
      <w:r>
        <w:rPr>
          <w:rFonts w:ascii="Times New Roman" w:hAnsi="Times New Roman"/>
          <w:sz w:val="28"/>
          <w:szCs w:val="28"/>
          <w:highlight w:val="yellow"/>
        </w:rPr>
        <w:t xml:space="preserve">!</w:t>
        <w:br/>
      </w:r>
      <w:r>
        <w:rPr>
          <w:rFonts w:ascii="Times New Roman" w:hAnsi="Times New Roman"/>
          <w:sz w:val="28"/>
          <w:szCs w:val="28"/>
          <w:highlight w:val="yellow"/>
        </w:rPr>
        <w:t xml:space="preserve">2. Шаблон не править — заполнять только то, что выделено желтым цветом и таблицы в приложении к заявлению!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ind w:left="5670" w:firstLine="0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Главное управление региональной безопасности Московской области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ind w:left="6096" w:firstLine="0"/>
        <w:jc w:val="left"/>
        <w:spacing w:before="0" w:after="0" w:line="240" w:lineRule="auto"/>
        <w:widowControl w:val="off"/>
        <w:rPr>
          <w:rFonts w:ascii="Times New Roman" w:hAnsi="Times New Roman" w:eastAsia="Tahoma" w:cs="FreeSans"/>
          <w:i/>
          <w:sz w:val="16"/>
          <w:szCs w:val="16"/>
          <w:lang w:eastAsia="zh-CN" w:bidi="hi-IN"/>
        </w:rPr>
      </w:pPr>
      <w:r>
        <w:rPr>
          <w:rFonts w:ascii="Times New Roman" w:hAnsi="Times New Roman" w:eastAsia="Tahoma" w:cs="FreeSans"/>
          <w:i/>
          <w:sz w:val="16"/>
          <w:szCs w:val="16"/>
          <w:lang w:eastAsia="zh-CN" w:bidi="hi-IN"/>
        </w:rPr>
        <w:t xml:space="preserve">             </w:t>
      </w:r>
      <w:r>
        <w:rPr>
          <w:rFonts w:ascii="Times New Roman" w:hAnsi="Times New Roman" w:eastAsia="Tahoma" w:cs="FreeSans"/>
          <w:i/>
          <w:sz w:val="16"/>
          <w:szCs w:val="16"/>
          <w:lang w:eastAsia="zh-CN" w:bidi="hi-IN"/>
        </w:rPr>
      </w:r>
      <w:r>
        <w:rPr>
          <w:rFonts w:ascii="Times New Roman" w:hAnsi="Times New Roman" w:eastAsia="Tahoma" w:cs="FreeSans"/>
          <w:i/>
          <w:sz w:val="16"/>
          <w:szCs w:val="16"/>
          <w:lang w:eastAsia="zh-CN" w:bidi="hi-IN"/>
        </w:rPr>
      </w:r>
    </w:p>
    <w:p>
      <w:pPr>
        <w:pStyle w:val="921"/>
        <w:ind w:left="5670" w:firstLine="0"/>
        <w:jc w:val="left"/>
        <w:spacing w:before="0" w:after="0" w:line="240" w:lineRule="auto"/>
        <w:widowControl w:val="off"/>
        <w:rPr>
          <w:rFonts w:ascii="Times New Roman" w:hAnsi="Times New Roman" w:eastAsia="Tahoma" w:cs="FreeSans"/>
          <w:i/>
          <w:iCs/>
          <w:sz w:val="16"/>
          <w:szCs w:val="16"/>
          <w:lang w:eastAsia="zh-CN" w:bidi="hi-IN"/>
        </w:rPr>
      </w:pPr>
      <w:r>
        <w:rPr>
          <w:rFonts w:ascii="Times New Roman" w:hAnsi="Times New Roman" w:eastAsia="Tahoma" w:cs="FreeSans"/>
          <w:i/>
          <w:iCs/>
          <w:sz w:val="16"/>
          <w:szCs w:val="16"/>
          <w:lang w:eastAsia="zh-CN" w:bidi="hi-IN"/>
        </w:rPr>
      </w:r>
      <w:r>
        <w:rPr>
          <w:rFonts w:ascii="Times New Roman" w:hAnsi="Times New Roman" w:eastAsia="Tahoma" w:cs="FreeSans"/>
          <w:i/>
          <w:iCs/>
          <w:sz w:val="16"/>
          <w:szCs w:val="16"/>
          <w:lang w:eastAsia="zh-CN" w:bidi="hi-IN"/>
        </w:rPr>
      </w:r>
      <w:r>
        <w:rPr>
          <w:rFonts w:ascii="Times New Roman" w:hAnsi="Times New Roman" w:eastAsia="Tahoma" w:cs="FreeSans"/>
          <w:i/>
          <w:iCs/>
          <w:sz w:val="16"/>
          <w:szCs w:val="16"/>
          <w:lang w:eastAsia="zh-CN" w:bidi="hi-IN"/>
        </w:rPr>
      </w:r>
    </w:p>
    <w:p>
      <w:pPr>
        <w:pStyle w:val="921"/>
        <w:ind w:left="5670" w:firstLine="0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От: </w:t>
      </w:r>
      <w:r>
        <w:rPr>
          <w:rFonts w:ascii="Times New Roman" w:hAnsi="Times New Roman"/>
          <w:sz w:val="28"/>
          <w:szCs w:val="28"/>
          <w:highlight w:val="yellow"/>
        </w:rPr>
        <w:t xml:space="preserve">Полное наименование организации без использования сокращений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ind w:left="5670" w:firstLine="0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ИНН: </w:t>
      </w:r>
      <w:r>
        <w:rPr>
          <w:rFonts w:ascii="Times New Roman" w:hAnsi="Times New Roman"/>
          <w:sz w:val="28"/>
          <w:szCs w:val="28"/>
          <w:highlight w:val="yellow"/>
        </w:rPr>
        <w:t xml:space="preserve">ИНН организации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ind w:left="5670" w:firstLine="0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ОГРН: </w:t>
      </w:r>
      <w:r>
        <w:rPr>
          <w:rFonts w:ascii="Times New Roman" w:hAnsi="Times New Roman"/>
          <w:sz w:val="28"/>
          <w:szCs w:val="28"/>
          <w:highlight w:val="yellow"/>
        </w:rPr>
        <w:t xml:space="preserve">ОГРН организации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ind w:left="5670" w:firstLine="0"/>
        <w:jc w:val="left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нахождения: </w:t>
      </w:r>
      <w:r>
        <w:rPr>
          <w:rFonts w:ascii="Times New Roman" w:hAnsi="Times New Roman"/>
          <w:sz w:val="28"/>
          <w:szCs w:val="28"/>
          <w:highlight w:val="yellow"/>
        </w:rPr>
        <w:t xml:space="preserve">Индекс, Область, Город, Улица, Дом, офис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both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both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highlight w:val="yellow"/>
        </w:rPr>
        <w:t xml:space="preserve">дата исходящего письма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  <w:highlight w:val="yellow"/>
        </w:rPr>
        <w:t xml:space="preserve">номер исходящего письма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1"/>
        <w:jc w:val="left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Заявление 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о предоставлении доступа к единой региональной информационной системе сбора, обработки и хранения видеоданных в электронном виде (</w:t>
      </w:r>
      <w:r>
        <w:rPr>
          <w:rFonts w:ascii="Times New Roman" w:hAnsi="Times New Roman" w:eastAsia="Times New Roman" w:cs="Times New Roman"/>
          <w:sz w:val="28"/>
          <w:szCs w:val="28"/>
          <w:lang w:eastAsia="zh-CN" w:bidi="hi-IN"/>
        </w:rPr>
        <w:t xml:space="preserve">блокировке предоставленных ранее авторизационных данных, изменении объема прав доступа 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к единой региональной информационной системе сбора, обработки</w:t>
        <w:br/>
        <w:t xml:space="preserve">и хранения видеоданных в электронном виде</w:t>
      </w:r>
      <w:r>
        <w:rPr>
          <w:rFonts w:ascii="Times New Roman" w:hAnsi="Times New Roman" w:eastAsia="Times New Roman" w:cs="Times New Roman"/>
          <w:sz w:val="28"/>
          <w:szCs w:val="28"/>
          <w:lang w:eastAsia="zh-CN" w:bidi="hi-IN"/>
        </w:rPr>
        <w:t xml:space="preserve">, изменении перечня </w:t>
      </w:r>
      <w:r>
        <w:rPr>
          <w:rFonts w:ascii="Times New Roman" w:hAnsi="Times New Roman" w:eastAsia="Times New Roman" w:cs="Times New Roman"/>
          <w:sz w:val="28"/>
          <w:szCs w:val="28"/>
          <w:lang w:val="en-US" w:eastAsia="zh-CN" w:bidi="hi-IN"/>
        </w:rPr>
        <w:t xml:space="preserve">ID</w:t>
      </w:r>
      <w:r>
        <w:rPr>
          <w:rFonts w:ascii="Times New Roman" w:hAnsi="Times New Roman" w:eastAsia="Times New Roman" w:cs="Times New Roman"/>
          <w:sz w:val="28"/>
          <w:szCs w:val="28"/>
          <w:lang w:eastAsia="zh-CN" w:bidi="hi-IN"/>
        </w:rPr>
        <w:t xml:space="preserve"> видеокамер</w:t>
        <w:br/>
        <w:t xml:space="preserve">или иных сведений)</w:t>
      </w:r>
      <w:r>
        <w:rPr>
          <w:rFonts w:ascii="Times New Roman" w:hAnsi="Times New Roman" w:eastAsia="Times New Roman" w:cs="Times New Roman"/>
          <w:sz w:val="28"/>
          <w:szCs w:val="28"/>
          <w:lang w:eastAsia="zh-CN" w:bidi="hi-I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 w:bidi="hi-IN"/>
        </w:rPr>
      </w:r>
    </w:p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i/>
          <w:sz w:val="16"/>
          <w:szCs w:val="16"/>
          <w:lang w:eastAsia="zh-CN" w:bidi="hi-IN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zh-CN" w:bidi="hi-IN"/>
        </w:rPr>
        <w:t xml:space="preserve">(нужное подчеркнуть)</w:t>
      </w:r>
      <w:r>
        <w:rPr>
          <w:rFonts w:ascii="Times New Roman" w:hAnsi="Times New Roman" w:eastAsia="Tahoma" w:cs="FreeSans"/>
          <w:i/>
          <w:sz w:val="16"/>
          <w:szCs w:val="16"/>
          <w:lang w:eastAsia="zh-CN" w:bidi="hi-IN"/>
        </w:rPr>
        <w:t xml:space="preserve"> </w:t>
      </w:r>
      <w:r>
        <w:rPr>
          <w:rFonts w:ascii="Times New Roman" w:hAnsi="Times New Roman" w:eastAsia="Tahoma" w:cs="FreeSans"/>
          <w:i/>
          <w:sz w:val="16"/>
          <w:szCs w:val="16"/>
          <w:lang w:eastAsia="zh-CN" w:bidi="hi-IN"/>
        </w:rPr>
      </w:r>
      <w:r>
        <w:rPr>
          <w:rFonts w:ascii="Times New Roman" w:hAnsi="Times New Roman" w:eastAsia="Tahoma" w:cs="FreeSans"/>
          <w:i/>
          <w:sz w:val="16"/>
          <w:szCs w:val="16"/>
          <w:lang w:eastAsia="zh-CN" w:bidi="hi-IN"/>
        </w:rPr>
      </w:r>
    </w:p>
    <w:p>
      <w:pPr>
        <w:pStyle w:val="921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ind w:firstLine="708"/>
        <w:jc w:val="both"/>
        <w:spacing w:before="0" w:after="0" w:line="240" w:lineRule="auto"/>
        <w:widowControl w:val="off"/>
        <w:rPr>
          <w:rFonts w:ascii="Times New Roman" w:hAnsi="Times New Roman" w:eastAsia="Tahoma" w:cs="FreeSans"/>
          <w:iCs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В соответствии с Правилами предоставления информации, содержащейся </w:t>
        <w:br/>
        <w:t xml:space="preserve">в 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единой региональной информационной системе сбора, обработки и хранения видеоданных в электронном виде, а также предоставления доступа</w:t>
        <w:br/>
        <w:t xml:space="preserve">к единой региональной информационной системе сбора, обработки</w:t>
        <w:br/>
        <w:t xml:space="preserve">и хранения видеоданных в электронном виде (далее – ЕРИС-ВН) </w:t>
      </w:r>
      <w:r>
        <w:rPr>
          <w:rFonts w:ascii="Times New Roman" w:hAnsi="Times New Roman" w:eastAsia="Tahoma" w:cs="FreeSans"/>
          <w:sz w:val="28"/>
          <w:szCs w:val="28"/>
          <w:highlight w:val="yellow"/>
          <w:lang w:eastAsia="zh-CN" w:bidi="hi-IN"/>
        </w:rPr>
        <w:t xml:space="preserve">Полное наименование организации без использования сокращений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 в лице </w:t>
      </w:r>
      <w:r>
        <w:rPr>
          <w:rFonts w:ascii="Times New Roman" w:hAnsi="Times New Roman" w:eastAsia="Tahoma" w:cs="FreeSans"/>
          <w:sz w:val="28"/>
          <w:szCs w:val="28"/>
          <w:highlight w:val="yellow"/>
          <w:lang w:eastAsia="zh-CN" w:bidi="hi-IN"/>
        </w:rPr>
        <w:t xml:space="preserve">Полное наименование должности и ФИО руководителя или заместителя руководителя организации, наделенного полномочиями на подписание заявления</w:t>
      </w:r>
      <w:r>
        <w:rPr>
          <w:rFonts w:ascii="Times New Roman" w:hAnsi="Times New Roman" w:eastAsia="Tahoma" w:cs="FreeSans"/>
          <w:sz w:val="28"/>
          <w:szCs w:val="28"/>
          <w:highlight w:val="yellow"/>
          <w:lang w:val="ru-RU" w:eastAsia="zh-CN" w:bidi="hi-IN"/>
        </w:rPr>
        <w:t xml:space="preserve"> 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просит предоставить доступ сотрудникам (служащим, работникам) к ЕРИС-ВН (заблокировать предоставленные ранее авторизационные д</w:t>
      </w:r>
      <w:bookmarkStart w:id="0" w:name="_GoBack"/>
      <w:r/>
      <w:bookmarkEnd w:id="0"/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анные, изменить объем прав доступа к ЕРИС-ВН, изменить перечень </w:t>
      </w:r>
      <w:r>
        <w:rPr>
          <w:rFonts w:ascii="Times New Roman" w:hAnsi="Times New Roman" w:eastAsia="Tahoma" w:cs="FreeSans"/>
          <w:sz w:val="28"/>
          <w:szCs w:val="28"/>
          <w:lang w:val="en-US" w:eastAsia="zh-CN" w:bidi="hi-IN"/>
        </w:rPr>
        <w:t xml:space="preserve">ID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 видеокамер или иные сведения)</w:t>
      </w:r>
      <w:r>
        <w:rPr>
          <w:rFonts w:ascii="Times New Roman" w:hAnsi="Times New Roman" w:eastAsia="Tahoma" w:cs="FreeSans"/>
          <w:i/>
          <w:iCs/>
          <w:sz w:val="16"/>
          <w:szCs w:val="16"/>
          <w:lang w:eastAsia="zh-CN" w:bidi="hi-IN"/>
        </w:rPr>
        <w:t xml:space="preserve"> 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согласно приложению</w:t>
      </w:r>
      <w:r>
        <w:rPr>
          <w:rFonts w:ascii="Times New Roman" w:hAnsi="Times New Roman" w:eastAsia="Tahoma" w:cs="FreeSans"/>
          <w:iCs/>
          <w:sz w:val="28"/>
          <w:szCs w:val="28"/>
          <w:lang w:eastAsia="zh-CN" w:bidi="hi-IN"/>
        </w:rPr>
        <w:t xml:space="preserve">.</w:t>
      </w:r>
      <w:r>
        <w:rPr>
          <w:rFonts w:ascii="Times New Roman" w:hAnsi="Times New Roman" w:eastAsia="Tahoma" w:cs="FreeSans"/>
          <w:iCs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iCs/>
          <w:sz w:val="28"/>
          <w:szCs w:val="28"/>
          <w:lang w:eastAsia="zh-CN" w:bidi="hi-IN"/>
        </w:rPr>
      </w:r>
    </w:p>
    <w:p>
      <w:pPr>
        <w:pStyle w:val="921"/>
        <w:ind w:firstLine="708"/>
        <w:jc w:val="both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ind w:firstLine="708"/>
        <w:jc w:val="both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val="ru-RU"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Контактным лицом</w:t>
      </w:r>
      <w:r>
        <w:rPr>
          <w:rFonts w:ascii="Times New Roman" w:hAnsi="Times New Roman" w:eastAsia="Tahoma" w:cs="FreeSans"/>
          <w:sz w:val="28"/>
          <w:szCs w:val="28"/>
          <w:lang w:val="ru-RU" w:eastAsia="zh-CN" w:bidi="hi-IN"/>
        </w:rPr>
        <w:t xml:space="preserve"> для взаимодействия,  а также получения учетных записей определен: </w:t>
      </w:r>
      <w:r>
        <w:rPr>
          <w:rFonts w:ascii="Times New Roman" w:hAnsi="Times New Roman"/>
          <w:sz w:val="28"/>
          <w:szCs w:val="28"/>
          <w:highlight w:val="yellow"/>
        </w:rPr>
        <w:t xml:space="preserve">Ф.И.О., мобильный номер телефона, адрес электронной почты</w:t>
      </w:r>
      <w:r>
        <w:rPr>
          <w:rFonts w:ascii="Times New Roman" w:hAnsi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ahoma" w:cs="FreeSans"/>
          <w:sz w:val="28"/>
          <w:szCs w:val="28"/>
          <w:lang w:val="ru-RU"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val="ru-RU" w:eastAsia="zh-CN" w:bidi="hi-IN"/>
        </w:rPr>
      </w:r>
    </w:p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Приложение: на ___ л. в 1 экз.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left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left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__________________                          _____________             ___________________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left"/>
        <w:spacing w:before="0" w:after="0" w:line="240" w:lineRule="auto"/>
        <w:widowControl w:val="off"/>
      </w:pPr>
      <w:r>
        <w:rPr>
          <w:rFonts w:ascii="Times New Roman" w:hAnsi="Times New Roman" w:eastAsia="Tahoma" w:cs="FreeSans"/>
          <w:sz w:val="24"/>
          <w:szCs w:val="24"/>
          <w:lang w:eastAsia="zh-CN" w:bidi="hi-IN"/>
        </w:rPr>
        <w:t xml:space="preserve">             </w:t>
      </w:r>
      <w:r>
        <w:rPr>
          <w:rFonts w:ascii="Times New Roman" w:hAnsi="Times New Roman" w:eastAsia="Tahoma" w:cs="FreeSans"/>
          <w:sz w:val="20"/>
          <w:szCs w:val="20"/>
          <w:lang w:eastAsia="zh-CN" w:bidi="hi-IN"/>
        </w:rPr>
        <w:t xml:space="preserve">(должность)                     М.П.                                (подпись)                                                (Ф.И.О.)</w:t>
      </w:r>
      <w:r/>
    </w:p>
    <w:p>
      <w:pPr>
        <w:pStyle w:val="921"/>
        <w:jc w:val="left"/>
        <w:spacing w:before="0" w:after="200" w:line="276" w:lineRule="auto"/>
        <w:sectPr>
          <w:headerReference w:type="default" r:id="rId8"/>
          <w:headerReference w:type="even" r:id="rId9"/>
          <w:headerReference w:type="first" r:id="rId10"/>
          <w:footnotePr/>
          <w:endnotePr/>
          <w:type w:val="nextPage"/>
          <w:pgSz w:w="11906" w:h="16838" w:orient="portrait"/>
          <w:pgMar w:top="765" w:right="567" w:bottom="567" w:left="1134" w:header="708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921"/>
        <w:ind w:left="7797" w:firstLine="0"/>
        <w:jc w:val="left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Приложение 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ind w:left="7797" w:firstLine="0"/>
        <w:jc w:val="left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к</w:t>
      </w:r>
      <w:r>
        <w:rPr>
          <w:rFonts w:eastAsia="Tahoma" w:cs="FreeSans"/>
          <w:sz w:val="24"/>
          <w:szCs w:val="24"/>
          <w:lang w:eastAsia="zh-CN" w:bidi="hi-IN"/>
        </w:rPr>
        <w:t xml:space="preserve"> 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заявлению о предоставлении доступа</w:t>
        <w:br/>
        <w:t xml:space="preserve">к единой региональной информационной системе сбора, обработки и хранения видеоданных в электр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онном виде (блокировке предоставленных ранее авторизационных данных, изменении объема прав доступа к единой региональной информационной системе сбора, обработки и хранения видеоданных в электронном виде, изменении перечня ID видеокамер или иных сведений)  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ind w:left="5670" w:firstLine="0"/>
        <w:jc w:val="both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left"/>
        <w:spacing w:before="0" w:after="0" w:line="240" w:lineRule="auto"/>
        <w:widowControl w:val="off"/>
        <w:rPr>
          <w:rFonts w:ascii="Calibri" w:hAnsi="Calibri" w:eastAsia="Tahoma" w:cs="FreeSans"/>
          <w:sz w:val="24"/>
          <w:szCs w:val="24"/>
          <w:lang w:eastAsia="zh-CN" w:bidi="hi-IN"/>
        </w:rPr>
      </w:pPr>
      <w:r>
        <w:rPr>
          <w:rFonts w:eastAsia="Tahoma" w:cs="FreeSans"/>
          <w:sz w:val="24"/>
          <w:szCs w:val="24"/>
          <w:lang w:eastAsia="zh-CN" w:bidi="hi-IN"/>
        </w:rPr>
      </w:r>
      <w:r>
        <w:rPr>
          <w:rFonts w:ascii="Calibri" w:hAnsi="Calibri" w:eastAsia="Tahoma" w:cs="FreeSans"/>
          <w:sz w:val="24"/>
          <w:szCs w:val="24"/>
          <w:lang w:eastAsia="zh-CN" w:bidi="hi-IN"/>
        </w:rPr>
      </w:r>
      <w:r>
        <w:rPr>
          <w:rFonts w:ascii="Calibri" w:hAnsi="Calibri" w:eastAsia="Tahoma" w:cs="FreeSans"/>
          <w:sz w:val="24"/>
          <w:szCs w:val="24"/>
          <w:lang w:eastAsia="zh-CN" w:bidi="hi-IN"/>
        </w:rPr>
      </w:r>
    </w:p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Сведения о сотрудниках (служащих, работниках) Бюджетной организации, Поставщика видеоданных, </w:t>
        <w:br/>
        <w:t xml:space="preserve">на которых запрашивается доступ к единой региональной информационной системе сбора, 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обработки и хранения видеоданных в электронном виде</w:t>
      </w:r>
      <w:r>
        <w:rPr>
          <w:rFonts w:ascii="Times New Roman" w:hAnsi="Times New Roman" w:eastAsia="Tahoma" w:cs="FreeSans"/>
          <w:sz w:val="28"/>
          <w:szCs w:val="28"/>
          <w:vertAlign w:val="superscript"/>
          <w:lang w:eastAsia="zh-CN" w:bidi="hi-IN"/>
        </w:rPr>
        <w:t xml:space="preserve">1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tbl>
      <w:tblPr>
        <w:tblStyle w:val="933"/>
        <w:tblW w:w="5000" w:type="pc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28"/>
        <w:gridCol w:w="1630"/>
        <w:gridCol w:w="1702"/>
        <w:gridCol w:w="1415"/>
        <w:gridCol w:w="2112"/>
        <w:gridCol w:w="2553"/>
        <w:gridCol w:w="1553"/>
        <w:gridCol w:w="1552"/>
        <w:gridCol w:w="1323"/>
      </w:tblGrid>
      <w:tr>
        <w:trPr>
          <w:trHeight w:val="1050"/>
        </w:trPr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pStyle w:val="921"/>
              <w:ind w:left="234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№ 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п/п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630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ФИО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Должность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15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Мобильный телефон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2112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255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Перечень ID видеокамер/контракта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vertAlign w:val="superscript"/>
                <w:lang w:eastAsia="ru-RU" w:bidi="hi-IN"/>
              </w:rPr>
              <w:t xml:space="preserve">2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/ муниципального(ых) образования(ий)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/>
            <w:bookmarkStart w:id="1" w:name="_Hlk89631643"/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IP-адрес локального сервера видеонаблюдения</w:t>
            </w:r>
            <w:bookmarkEnd w:id="1"/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52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Необходимый объем прав доступа к ЕРИС-ВН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32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Обоснование необходимости предоставления доступа к ЕРИС-ВН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64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  <w:t xml:space="preserve">1</w:t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630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15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2112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255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52" w:type="dxa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32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695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  <w:t xml:space="preserve">2</w:t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630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15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2112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255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52" w:type="dxa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32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</w:tr>
    </w:tbl>
    <w:p>
      <w:pPr>
        <w:pStyle w:val="921"/>
        <w:jc w:val="both"/>
        <w:spacing w:before="0" w:after="0" w:line="23" w:lineRule="atLeast"/>
        <w:widowControl w:val="off"/>
        <w:rPr>
          <w:rFonts w:ascii="Times New Roman" w:hAnsi="Times New Roman" w:eastAsia="Times New Roman" w:cs="FreeSans"/>
          <w:sz w:val="15"/>
          <w:szCs w:val="15"/>
          <w:lang w:eastAsia="ru-RU" w:bidi="hi-IN"/>
        </w:rPr>
      </w:pPr>
      <w:r>
        <w:rPr>
          <w:rFonts w:ascii="Times New Roman" w:hAnsi="Times New Roman" w:eastAsia="Times New Roman" w:cs="FreeSans"/>
          <w:sz w:val="15"/>
          <w:szCs w:val="15"/>
          <w:lang w:eastAsia="ru-RU" w:bidi="hi-IN"/>
        </w:rPr>
      </w:r>
      <w:r>
        <w:rPr>
          <w:rFonts w:ascii="Times New Roman" w:hAnsi="Times New Roman" w:eastAsia="Times New Roman" w:cs="FreeSans"/>
          <w:sz w:val="15"/>
          <w:szCs w:val="15"/>
          <w:lang w:eastAsia="ru-RU" w:bidi="hi-IN"/>
        </w:rPr>
      </w:r>
      <w:r>
        <w:rPr>
          <w:rFonts w:ascii="Times New Roman" w:hAnsi="Times New Roman" w:eastAsia="Times New Roman" w:cs="FreeSans"/>
          <w:sz w:val="15"/>
          <w:szCs w:val="15"/>
          <w:lang w:eastAsia="ru-RU" w:bidi="hi-IN"/>
        </w:rPr>
      </w:r>
    </w:p>
    <w:p>
      <w:pPr>
        <w:pStyle w:val="921"/>
        <w:jc w:val="left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left"/>
        <w:spacing w:before="0" w:after="0" w:line="240" w:lineRule="auto"/>
        <w:widowControl w:val="off"/>
        <w:tabs>
          <w:tab w:val="clear" w:pos="708" w:leader="none"/>
          <w:tab w:val="left" w:pos="2835" w:leader="none"/>
          <w:tab w:val="left" w:pos="2977" w:leader="none"/>
          <w:tab w:val="left" w:pos="3119" w:leader="none"/>
        </w:tabs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_____________________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left"/>
        <w:spacing w:before="0" w:after="0" w:line="240" w:lineRule="auto"/>
        <w:widowControl w:val="off"/>
        <w:rPr>
          <w:rFonts w:ascii="Times New Roman" w:hAnsi="Times New Roman" w:eastAsia="Tahoma" w:cs="FreeSans"/>
          <w:sz w:val="20"/>
          <w:szCs w:val="20"/>
          <w:lang w:eastAsia="zh-CN" w:bidi="hi-IN"/>
        </w:rPr>
      </w:pPr>
      <w:r>
        <w:rPr>
          <w:rFonts w:ascii="Times New Roman" w:hAnsi="Times New Roman" w:eastAsia="Tahoma" w:cs="FreeSans"/>
          <w:sz w:val="20"/>
          <w:szCs w:val="20"/>
          <w:lang w:eastAsia="zh-CN" w:bidi="hi-IN"/>
        </w:rPr>
      </w:r>
      <w:r>
        <w:rPr>
          <w:rFonts w:ascii="Times New Roman" w:hAnsi="Times New Roman" w:eastAsia="Tahoma" w:cs="FreeSans"/>
          <w:sz w:val="20"/>
          <w:szCs w:val="20"/>
          <w:lang w:eastAsia="zh-CN" w:bidi="hi-IN"/>
        </w:rPr>
      </w:r>
      <w:r>
        <w:rPr>
          <w:rFonts w:ascii="Times New Roman" w:hAnsi="Times New Roman" w:eastAsia="Tahoma" w:cs="FreeSans"/>
          <w:sz w:val="20"/>
          <w:szCs w:val="20"/>
          <w:lang w:eastAsia="zh-CN" w:bidi="hi-IN"/>
        </w:rPr>
      </w:r>
    </w:p>
    <w:p>
      <w:pPr>
        <w:pStyle w:val="921"/>
        <w:jc w:val="both"/>
        <w:spacing w:before="0" w:after="0" w:line="240" w:lineRule="auto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ascii="Times New Roman" w:hAnsi="Times New Roman" w:eastAsia="Calibri" w:cs="Times New Roman"/>
          <w:sz w:val="20"/>
          <w:szCs w:val="20"/>
        </w:rPr>
        <w:t xml:space="preserve"> </w:t>
      </w:r>
      <w:r>
        <w:rPr>
          <w:rFonts w:ascii="Times New Roman" w:hAnsi="Times New Roman" w:eastAsia="Calibri" w:cs="Times New Roman"/>
          <w:sz w:val="20"/>
          <w:szCs w:val="20"/>
        </w:rPr>
        <w:t xml:space="preserve">Далее – ЕРИС-ВН.</w:t>
      </w:r>
      <w:r>
        <w:rPr>
          <w:rFonts w:ascii="Times New Roman" w:hAnsi="Times New Roman" w:eastAsia="Calibri" w:cs="Times New Roman"/>
          <w:sz w:val="20"/>
          <w:szCs w:val="20"/>
        </w:rPr>
      </w:r>
      <w:r>
        <w:rPr>
          <w:rFonts w:ascii="Times New Roman" w:hAnsi="Times New Roman" w:eastAsia="Calibri" w:cs="Times New Roman"/>
          <w:sz w:val="20"/>
          <w:szCs w:val="20"/>
        </w:rPr>
      </w:r>
    </w:p>
    <w:p>
      <w:pPr>
        <w:pStyle w:val="921"/>
        <w:jc w:val="both"/>
        <w:spacing w:before="0" w:after="0" w:line="240" w:lineRule="auto"/>
        <w:widowControl w:val="off"/>
        <w:rPr>
          <w:rFonts w:ascii="Times New Roman" w:hAnsi="Times New Roman" w:eastAsia="Tahoma" w:cs="Times New Roman"/>
          <w:sz w:val="20"/>
          <w:szCs w:val="20"/>
          <w:lang w:eastAsia="zh-CN" w:bidi="hi-IN"/>
        </w:rPr>
      </w:pPr>
      <w:r>
        <w:rPr>
          <w:rFonts w:ascii="Times New Roman" w:hAnsi="Times New Roman" w:eastAsia="Tahoma" w:cs="Times New Roman"/>
          <w:sz w:val="20"/>
          <w:szCs w:val="20"/>
          <w:vertAlign w:val="superscript"/>
          <w:lang w:eastAsia="zh-CN" w:bidi="hi-IN"/>
        </w:rPr>
        <w:t xml:space="preserve">2</w:t>
      </w:r>
      <w:r>
        <w:rPr>
          <w:rFonts w:ascii="Times New Roman" w:hAnsi="Times New Roman" w:eastAsia="Tahoma" w:cs="Times New Roman"/>
          <w:sz w:val="20"/>
          <w:szCs w:val="20"/>
          <w:lang w:eastAsia="zh-CN" w:bidi="hi-IN"/>
        </w:rPr>
        <w:t xml:space="preserve"> Контракт (договор) на 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регион».</w:t>
      </w:r>
      <w:r>
        <w:rPr>
          <w:rFonts w:ascii="Times New Roman" w:hAnsi="Times New Roman" w:eastAsia="Tahoma" w:cs="Times New Roman"/>
          <w:sz w:val="20"/>
          <w:szCs w:val="20"/>
          <w:lang w:eastAsia="zh-CN" w:bidi="hi-IN"/>
        </w:rPr>
      </w:r>
      <w:r>
        <w:rPr>
          <w:rFonts w:ascii="Times New Roman" w:hAnsi="Times New Roman" w:eastAsia="Tahoma" w:cs="Times New Roman"/>
          <w:sz w:val="20"/>
          <w:szCs w:val="20"/>
          <w:lang w:eastAsia="zh-CN" w:bidi="hi-IN"/>
        </w:rPr>
      </w:r>
    </w:p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Сведения о сотрудниках (служащих, работниках) Бюджетной организации, Поставщика видеоданных, </w:t>
        <w:br/>
        <w:t xml:space="preserve">авторизационные данные доступа к ЕРИС-ВН которых необходимо заблокировать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tbl>
      <w:tblPr>
        <w:tblStyle w:val="933"/>
        <w:tblW w:w="5000" w:type="pct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322"/>
        <w:gridCol w:w="1912"/>
        <w:gridCol w:w="1903"/>
        <w:gridCol w:w="1716"/>
        <w:gridCol w:w="1460"/>
        <w:gridCol w:w="851"/>
        <w:gridCol w:w="896"/>
        <w:gridCol w:w="1808"/>
        <w:gridCol w:w="2700"/>
      </w:tblGrid>
      <w:tr>
        <w:trPr>
          <w:trHeight w:val="320"/>
        </w:trPr>
        <w:tc>
          <w:tcPr>
            <w:shd w:val="clear" w:color="auto" w:fill="auto"/>
            <w:tcW w:w="1322" w:type="dxa"/>
            <w:vAlign w:val="bottom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912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903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716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460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W w:w="1747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808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tcW w:w="2700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1050"/>
        </w:trPr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322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№ 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п/п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912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ФИО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</w:tcBorders>
            <w:tcW w:w="190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Должность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1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Мобильный телефон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2311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2704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Логин доступа на портал 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val="en-US" w:eastAsia="ru-RU" w:bidi="hi-IN"/>
              </w:rPr>
              <w:t xml:space="preserve">br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.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val="en-US" w:eastAsia="ru-RU" w:bidi="hi-IN"/>
              </w:rPr>
              <w:t xml:space="preserve">mosreg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.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val="en-US" w:eastAsia="ru-RU" w:bidi="hi-IN"/>
              </w:rPr>
              <w:t xml:space="preserve">ru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Обоснование необходимости блокировки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48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322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  <w:t xml:space="preserve">1</w:t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912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</w:tcBorders>
            <w:tcW w:w="190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16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2311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2704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2700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573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322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  <w:t xml:space="preserve">2</w:t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912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90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16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2311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2704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8" w:space="0"/>
            </w:tcBorders>
            <w:tcW w:w="2700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</w:tr>
    </w:tbl>
    <w:p>
      <w:pPr>
        <w:pStyle w:val="921"/>
        <w:jc w:val="left"/>
        <w:spacing w:before="0" w:after="0" w:line="240" w:lineRule="auto"/>
        <w:widowControl w:val="off"/>
        <w:rPr>
          <w:rFonts w:ascii="Times New Roman" w:hAnsi="Times New Roman" w:eastAsia="Tahoma" w:cs="FreeSans"/>
          <w:sz w:val="16"/>
          <w:szCs w:val="16"/>
          <w:lang w:eastAsia="zh-CN" w:bidi="hi-IN"/>
        </w:rPr>
      </w:pPr>
      <w:r>
        <w:rPr>
          <w:rFonts w:ascii="Times New Roman" w:hAnsi="Times New Roman" w:eastAsia="Tahoma" w:cs="FreeSans"/>
          <w:sz w:val="16"/>
          <w:szCs w:val="16"/>
          <w:lang w:eastAsia="zh-CN" w:bidi="hi-IN"/>
        </w:rPr>
      </w:r>
      <w:r>
        <w:rPr>
          <w:rFonts w:ascii="Times New Roman" w:hAnsi="Times New Roman" w:eastAsia="Tahoma" w:cs="FreeSans"/>
          <w:sz w:val="16"/>
          <w:szCs w:val="16"/>
          <w:lang w:eastAsia="zh-CN" w:bidi="hi-IN"/>
        </w:rPr>
      </w:r>
      <w:r>
        <w:rPr>
          <w:rFonts w:ascii="Times New Roman" w:hAnsi="Times New Roman" w:eastAsia="Tahoma" w:cs="FreeSans"/>
          <w:sz w:val="16"/>
          <w:szCs w:val="16"/>
          <w:lang w:eastAsia="zh-CN" w:bidi="hi-IN"/>
        </w:rPr>
      </w:r>
    </w:p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Сведения о сотрудниках (служащих, работниках) Бюджетной организации, Поставщика видеоданных, </w:t>
        <w:br/>
        <w:t xml:space="preserve">которым требуется изменение объема прав доступа к ЕРИС-ВН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tbl>
      <w:tblPr>
        <w:tblStyle w:val="933"/>
        <w:tblW w:w="5000" w:type="pct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4"/>
        <w:gridCol w:w="1393"/>
        <w:gridCol w:w="1388"/>
        <w:gridCol w:w="1253"/>
        <w:gridCol w:w="1067"/>
        <w:gridCol w:w="621"/>
        <w:gridCol w:w="654"/>
        <w:gridCol w:w="1320"/>
        <w:gridCol w:w="1970"/>
        <w:gridCol w:w="1969"/>
        <w:gridCol w:w="1969"/>
      </w:tblGrid>
      <w:tr>
        <w:trPr>
          <w:trHeight w:val="320"/>
        </w:trPr>
        <w:tc>
          <w:tcPr>
            <w:shd w:val="clear" w:color="auto" w:fill="auto"/>
            <w:tcW w:w="964" w:type="dxa"/>
            <w:vAlign w:val="bottom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393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388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253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067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W w:w="1275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320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tcW w:w="1970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tcW w:w="1969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tcW w:w="1969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1050"/>
        </w:trPr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№ 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п/п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ФИО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</w:tcBorders>
            <w:tcW w:w="138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Должность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25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Мобильный телефон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1974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Логин доступа на портал 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val="en-US" w:eastAsia="ru-RU" w:bidi="hi-IN"/>
              </w:rPr>
              <w:t xml:space="preserve">br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.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val="en-US" w:eastAsia="ru-RU" w:bidi="hi-IN"/>
              </w:rPr>
              <w:t xml:space="preserve">mosreg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.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val="en-US" w:eastAsia="ru-RU" w:bidi="hi-IN"/>
              </w:rPr>
              <w:t xml:space="preserve">ru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1970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Предоставленный объем прав доступа к ЕРИС-ВН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1969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Необходимый объем прав доступа к ЕРИС-ВН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1969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Обоснование необходимости изменения объема прав доступа к ЕРИС-ВН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48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  <w:t xml:space="preserve">1</w:t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</w:tcBorders>
            <w:tcW w:w="1388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25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1974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1970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1969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1969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573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  <w:t xml:space="preserve">2</w:t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388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25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1974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8" w:space="0"/>
            </w:tcBorders>
            <w:tcW w:w="1970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8" w:space="0"/>
            </w:tcBorders>
            <w:tcW w:w="1969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8" w:space="0"/>
            </w:tcBorders>
            <w:tcW w:w="1969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</w:tr>
    </w:tbl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sz w:val="16"/>
          <w:szCs w:val="16"/>
          <w:lang w:eastAsia="zh-CN" w:bidi="hi-IN"/>
        </w:rPr>
      </w:pPr>
      <w:r>
        <w:rPr>
          <w:rFonts w:ascii="Times New Roman" w:hAnsi="Times New Roman" w:eastAsia="Tahoma" w:cs="FreeSans"/>
          <w:sz w:val="16"/>
          <w:szCs w:val="16"/>
          <w:lang w:eastAsia="zh-CN" w:bidi="hi-IN"/>
        </w:rPr>
      </w:r>
      <w:r>
        <w:rPr>
          <w:rFonts w:ascii="Times New Roman" w:hAnsi="Times New Roman" w:eastAsia="Tahoma" w:cs="FreeSans"/>
          <w:sz w:val="16"/>
          <w:szCs w:val="16"/>
          <w:lang w:eastAsia="zh-CN" w:bidi="hi-IN"/>
        </w:rPr>
      </w:r>
      <w:r>
        <w:rPr>
          <w:rFonts w:ascii="Times New Roman" w:hAnsi="Times New Roman" w:eastAsia="Tahoma" w:cs="FreeSans"/>
          <w:sz w:val="16"/>
          <w:szCs w:val="16"/>
          <w:lang w:eastAsia="zh-CN" w:bidi="hi-IN"/>
        </w:rPr>
      </w:r>
    </w:p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Сведения о сотрудниках (служащих, работниках) Бюджетной организации, Поставщика видеоданных, </w:t>
        <w:br/>
        <w:t xml:space="preserve">которым требуется изменение перечня доступных </w:t>
      </w:r>
      <w:r>
        <w:rPr>
          <w:rFonts w:ascii="Times New Roman" w:hAnsi="Times New Roman" w:eastAsia="Tahoma" w:cs="FreeSans"/>
          <w:sz w:val="28"/>
          <w:szCs w:val="28"/>
          <w:lang w:val="en-US" w:eastAsia="zh-CN" w:bidi="hi-IN"/>
        </w:rPr>
        <w:t xml:space="preserve">ID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 видеокамер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tbl>
      <w:tblPr>
        <w:tblStyle w:val="933"/>
        <w:tblW w:w="5000" w:type="pct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4"/>
        <w:gridCol w:w="1393"/>
        <w:gridCol w:w="1388"/>
        <w:gridCol w:w="1253"/>
        <w:gridCol w:w="1067"/>
        <w:gridCol w:w="621"/>
        <w:gridCol w:w="654"/>
        <w:gridCol w:w="1320"/>
        <w:gridCol w:w="1970"/>
        <w:gridCol w:w="1969"/>
        <w:gridCol w:w="1969"/>
      </w:tblGrid>
      <w:tr>
        <w:trPr>
          <w:trHeight w:val="320"/>
        </w:trPr>
        <w:tc>
          <w:tcPr>
            <w:shd w:val="clear" w:color="auto" w:fill="auto"/>
            <w:tcW w:w="964" w:type="dxa"/>
            <w:vAlign w:val="bottom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393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388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253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067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W w:w="1275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320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tcW w:w="1970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tcW w:w="1969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tcW w:w="1969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1050"/>
        </w:trPr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№ 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п/п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ФИО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</w:tcBorders>
            <w:tcW w:w="138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Должность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25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Мобильный телефон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1974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Логин доступа на портал 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val="en-US" w:eastAsia="ru-RU" w:bidi="hi-IN"/>
              </w:rPr>
              <w:t xml:space="preserve">br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.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val="en-US" w:eastAsia="ru-RU" w:bidi="hi-IN"/>
              </w:rPr>
              <w:t xml:space="preserve">mosreg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.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val="en-US" w:eastAsia="ru-RU" w:bidi="hi-IN"/>
              </w:rPr>
              <w:t xml:space="preserve">ru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1970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Перечень ID видеокамер/контракта/ муниципального(ых) образования(ий) к которым предоставлен доступ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1969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Перечень ID видеокамер/контракта/ муниципального(ых) образования(ий) к которым необходимо предоставить доступ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1969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Обоснование необходимости изменений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48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  <w:t xml:space="preserve">1</w:t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</w:tcBorders>
            <w:tcW w:w="1388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25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1974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1970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1969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1969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573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  <w:t xml:space="preserve">2</w:t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388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25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1974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8" w:space="0"/>
            </w:tcBorders>
            <w:tcW w:w="1970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8" w:space="0"/>
            </w:tcBorders>
            <w:tcW w:w="1969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8" w:space="0"/>
            </w:tcBorders>
            <w:tcW w:w="1969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</w:tr>
    </w:tbl>
    <w:p>
      <w:pPr>
        <w:pStyle w:val="921"/>
        <w:jc w:val="center"/>
        <w:spacing w:before="0" w:after="0" w:line="240" w:lineRule="auto"/>
        <w:widowControl w:val="off"/>
        <w:rPr>
          <w:rFonts w:ascii="Times New Roman" w:hAnsi="Times New Roman" w:eastAsia="Tahoma" w:cs="FreeSans"/>
          <w:sz w:val="28"/>
          <w:szCs w:val="28"/>
          <w:lang w:eastAsia="zh-CN" w:bidi="hi-IN"/>
        </w:rPr>
      </w:pPr>
      <w:r>
        <w:rPr>
          <w:rFonts w:ascii="Times New Roman" w:hAnsi="Times New Roman" w:eastAsia="Tahoma" w:cs="FreeSans"/>
          <w:sz w:val="28"/>
          <w:szCs w:val="28"/>
          <w:lang w:eastAsia="zh-CN" w:bidi="hi-IN"/>
        </w:rPr>
        <w:t xml:space="preserve">Перечень сотрудников (служащих, работниках) Бюджетной организации, Поставщика видеоданных, </w:t>
        <w:br/>
        <w:t xml:space="preserve">которым требуется изменение иных сведений</w:t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  <w:r>
        <w:rPr>
          <w:rFonts w:ascii="Times New Roman" w:hAnsi="Times New Roman" w:eastAsia="Tahoma" w:cs="FreeSans"/>
          <w:sz w:val="28"/>
          <w:szCs w:val="28"/>
          <w:lang w:eastAsia="zh-CN" w:bidi="hi-IN"/>
        </w:rPr>
      </w:r>
    </w:p>
    <w:tbl>
      <w:tblPr>
        <w:tblStyle w:val="933"/>
        <w:tblW w:w="5000" w:type="pct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18"/>
        <w:gridCol w:w="1610"/>
        <w:gridCol w:w="1606"/>
        <w:gridCol w:w="1448"/>
        <w:gridCol w:w="1233"/>
        <w:gridCol w:w="720"/>
        <w:gridCol w:w="751"/>
        <w:gridCol w:w="1530"/>
        <w:gridCol w:w="2280"/>
        <w:gridCol w:w="2272"/>
      </w:tblGrid>
      <w:tr>
        <w:trPr>
          <w:trHeight w:val="320"/>
        </w:trPr>
        <w:tc>
          <w:tcPr>
            <w:shd w:val="clear" w:color="auto" w:fill="auto"/>
            <w:tcW w:w="1118" w:type="dxa"/>
            <w:vAlign w:val="bottom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610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606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448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233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W w:w="1471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W w:w="1530" w:type="dxa"/>
            <w:vAlign w:val="bottom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  <w:tc>
          <w:tcPr>
            <w:tcW w:w="2272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1050"/>
        </w:trPr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№ 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п/п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610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ФИО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</w:tcBorders>
            <w:tcW w:w="160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Должность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  <w:t xml:space="preserve">Мобильный телефон</w:t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solid" w:color="d9d9d9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2281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Логин доступа на портал 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val="en-US" w:eastAsia="ru-RU" w:bidi="hi-IN"/>
              </w:rPr>
              <w:t xml:space="preserve">br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.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val="en-US" w:eastAsia="ru-RU" w:bidi="hi-IN"/>
              </w:rPr>
              <w:t xml:space="preserve">mosreg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.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val="en-US" w:eastAsia="ru-RU" w:bidi="hi-IN"/>
              </w:rPr>
              <w:t xml:space="preserve">ru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2280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Описание сведений, которые необходимо изменить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solid" w:color="d9d9d9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2272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  <w:t xml:space="preserve">Обоснование необходимости внесения изменений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48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  <w:t xml:space="preserve">1</w:t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610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</w:tcBorders>
            <w:tcW w:w="1606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2281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2280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2272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</w:tr>
      <w:tr>
        <w:trPr>
          <w:trHeight w:val="573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  <w:t xml:space="preserve">2</w:t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610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606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2281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8" w:space="0"/>
            </w:tcBorders>
            <w:tcW w:w="2280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  <w:tc>
          <w:tcPr>
            <w:tcBorders>
              <w:bottom w:val="single" w:color="000000" w:sz="4" w:space="0"/>
              <w:right w:val="single" w:color="000000" w:sz="8" w:space="0"/>
            </w:tcBorders>
            <w:tcW w:w="2272" w:type="dxa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5"/>
                <w:szCs w:val="15"/>
                <w:lang w:eastAsia="ru-RU" w:bidi="hi-IN"/>
              </w:rPr>
            </w:r>
          </w:p>
        </w:tc>
      </w:tr>
    </w:tbl>
    <w:p>
      <w:pPr>
        <w:pStyle w:val="921"/>
        <w:jc w:val="both"/>
        <w:spacing w:before="0" w:after="0" w:line="23" w:lineRule="atLeast"/>
        <w:widowControl w:val="off"/>
        <w:rPr>
          <w:rFonts w:ascii="Times New Roman" w:hAnsi="Times New Roman" w:eastAsia="Times New Roman" w:cs="FreeSans"/>
          <w:sz w:val="15"/>
          <w:szCs w:val="15"/>
          <w:lang w:eastAsia="ru-RU" w:bidi="hi-IN"/>
        </w:rPr>
      </w:pPr>
      <w:r>
        <w:rPr>
          <w:rFonts w:ascii="Times New Roman" w:hAnsi="Times New Roman" w:eastAsia="Times New Roman" w:cs="FreeSans"/>
          <w:sz w:val="15"/>
          <w:szCs w:val="15"/>
          <w:lang w:eastAsia="ru-RU" w:bidi="hi-IN"/>
        </w:rPr>
      </w:r>
      <w:r>
        <w:rPr>
          <w:rFonts w:ascii="Times New Roman" w:hAnsi="Times New Roman" w:eastAsia="Times New Roman" w:cs="FreeSans"/>
          <w:sz w:val="15"/>
          <w:szCs w:val="15"/>
          <w:lang w:eastAsia="ru-RU" w:bidi="hi-IN"/>
        </w:rPr>
      </w:r>
      <w:r>
        <w:rPr>
          <w:rFonts w:ascii="Times New Roman" w:hAnsi="Times New Roman" w:eastAsia="Times New Roman" w:cs="FreeSans"/>
          <w:sz w:val="15"/>
          <w:szCs w:val="15"/>
          <w:lang w:eastAsia="ru-RU" w:bidi="hi-IN"/>
        </w:rPr>
      </w:r>
    </w:p>
    <w:p>
      <w:pPr>
        <w:pStyle w:val="921"/>
        <w:jc w:val="both"/>
        <w:spacing w:before="0" w:after="0" w:line="23" w:lineRule="atLeast"/>
        <w:widowControl w:val="off"/>
        <w:rPr>
          <w:rFonts w:ascii="Times New Roman" w:hAnsi="Times New Roman" w:eastAsia="Times New Roman" w:cs="FreeSans"/>
          <w:sz w:val="15"/>
          <w:szCs w:val="15"/>
          <w:lang w:eastAsia="ru-RU" w:bidi="hi-IN"/>
        </w:rPr>
      </w:pPr>
      <w:r>
        <w:rPr>
          <w:rFonts w:ascii="Times New Roman" w:hAnsi="Times New Roman" w:eastAsia="Times New Roman" w:cs="FreeSans"/>
          <w:sz w:val="15"/>
          <w:szCs w:val="15"/>
          <w:lang w:eastAsia="ru-RU" w:bidi="hi-IN"/>
        </w:rPr>
        <w:t xml:space="preserve">Справочно:</w:t>
      </w:r>
      <w:r>
        <w:rPr>
          <w:rFonts w:ascii="Times New Roman" w:hAnsi="Times New Roman" w:eastAsia="Times New Roman" w:cs="FreeSans"/>
          <w:sz w:val="15"/>
          <w:szCs w:val="15"/>
          <w:lang w:eastAsia="ru-RU" w:bidi="hi-IN"/>
        </w:rPr>
      </w:r>
      <w:r>
        <w:rPr>
          <w:rFonts w:ascii="Times New Roman" w:hAnsi="Times New Roman" w:eastAsia="Times New Roman" w:cs="FreeSans"/>
          <w:sz w:val="15"/>
          <w:szCs w:val="15"/>
          <w:lang w:eastAsia="ru-RU" w:bidi="hi-IN"/>
        </w:rPr>
      </w:r>
    </w:p>
    <w:p>
      <w:pPr>
        <w:pStyle w:val="921"/>
        <w:ind w:firstLine="708"/>
        <w:jc w:val="both"/>
        <w:spacing w:before="0" w:after="0" w:line="23" w:lineRule="atLeast"/>
        <w:widowControl w:val="off"/>
        <w:rPr>
          <w:rFonts w:ascii="Times New Roman" w:hAnsi="Times New Roman" w:eastAsia="Times New Roman" w:cs="FreeSans"/>
          <w:sz w:val="15"/>
          <w:szCs w:val="15"/>
          <w:lang w:eastAsia="ru-RU" w:bidi="hi-IN"/>
        </w:rPr>
      </w:pPr>
      <w:r>
        <w:rPr>
          <w:rFonts w:ascii="Times New Roman" w:hAnsi="Times New Roman" w:eastAsia="Times New Roman" w:cs="FreeSans"/>
          <w:sz w:val="15"/>
          <w:szCs w:val="15"/>
          <w:lang w:eastAsia="ru-RU" w:bidi="hi-IN"/>
        </w:rPr>
      </w:r>
      <w:r>
        <w:rPr>
          <w:rFonts w:ascii="Times New Roman" w:hAnsi="Times New Roman" w:eastAsia="Times New Roman" w:cs="FreeSans"/>
          <w:sz w:val="15"/>
          <w:szCs w:val="15"/>
          <w:lang w:eastAsia="ru-RU" w:bidi="hi-IN"/>
        </w:rPr>
      </w:r>
      <w:r>
        <w:rPr>
          <w:rFonts w:ascii="Times New Roman" w:hAnsi="Times New Roman" w:eastAsia="Times New Roman" w:cs="FreeSans"/>
          <w:sz w:val="15"/>
          <w:szCs w:val="15"/>
          <w:lang w:eastAsia="ru-RU" w:bidi="hi-IN"/>
        </w:rPr>
      </w:r>
    </w:p>
    <w:tbl>
      <w:tblPr>
        <w:tblStyle w:val="933"/>
        <w:tblW w:w="14207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23"/>
        <w:gridCol w:w="12483"/>
      </w:tblGrid>
      <w:tr>
        <w:trPr>
          <w:trHeight w:val="31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4"/>
                <w:szCs w:val="14"/>
                <w:lang w:eastAsia="ru-RU" w:bidi="hi-IN"/>
              </w:rPr>
              <w:t xml:space="preserve">Наименование поля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4"/>
                <w:szCs w:val="14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48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b/>
                <w:bCs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4"/>
                <w:szCs w:val="14"/>
                <w:lang w:eastAsia="ru-RU" w:bidi="hi-IN"/>
              </w:rPr>
              <w:t xml:space="preserve">Информация, подлежащая указанию</w:t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b/>
                <w:bCs/>
                <w:color w:val="000000"/>
                <w:sz w:val="14"/>
                <w:szCs w:val="14"/>
                <w:lang w:eastAsia="ru-RU" w:bidi="hi-IN"/>
              </w:rPr>
            </w:r>
          </w:p>
        </w:tc>
      </w:tr>
      <w:tr>
        <w:trPr>
          <w:trHeight w:val="25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ФИО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48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Фамилия, имя и отчество (последнее – при наличии) сотрудника (служащего, работника) Бюджетной организации, Поставщика видеоданных на которого создается учетная запись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</w:tr>
      <w:tr>
        <w:trPr>
          <w:trHeight w:val="38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Должность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48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Полное наименование должности сотрудника (служащего, работника) Бюджетной организации, Поставщика видеоданных (без использования сокращений)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</w:tr>
      <w:tr>
        <w:trPr>
          <w:trHeight w:val="41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Мобильный или рабочий телефон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48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Номер мобильного или рабочего телефона сотрудника (служащего, работника) Бюджетной организации, Поставщика видеоданных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</w:tr>
      <w:tr>
        <w:trPr>
          <w:trHeight w:val="42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48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Адрес электрон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ной почты. Для сотрудников подразделений МВД России указывается адрес электронной почты в домене «@mvd.ru». Для служащих (работников) центральных исполнительных органов  Московской области, государственных органов Московской области - в домене «@mosreg.ru»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. Для служащих (работников) администраций муниципальных образований Московской области - в домене сайта муниципального образования Московской области. Для сотрудников (служащих, работников) Поставщика видеоданных - в домене сайта организации (при наличии).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</w:tr>
      <w:tr>
        <w:trPr>
          <w:trHeight w:val="83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ID видеокамер /контракта/ наименование муниципального(ых) образования(ий)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48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В данном поле указывается: 1) 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для сотрудников правоохранительных органов – муниципальное(ые) образование(ия) Московской области, к видеокамерам которого необходимо предоставить доступ. 2) для слущащих (работников) администраций муниципальных образований Московской области - наименовани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е муниципального образования Московской области, к видеокамерам которого необходимо предоставить доступ. 3) для работников государственных и муниципальных учреждений - ID видеокамер, установленных на объекте(ах) учреждения, к которым необходимо предоставит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ь доступ. 4) для Поставщиков видеоданных - ID видеокамер, установленных или запланированных к установке на территории Московской области, либо точное наименование контракта на Портале Системы, либо наименования муниципальных образований Московской области.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</w:tr>
      <w:tr>
        <w:trPr>
          <w:trHeight w:val="5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IP-адрес локального сервера видеонаблюдения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483" w:type="dxa"/>
            <w:vAlign w:val="center"/>
            <w:textDirection w:val="lrTb"/>
            <w:noWrap w:val="false"/>
          </w:tcPr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Данное поле заполняется в случае необходимости создания учетной записи для Поставщиков видеоданных, эксплуатирующих серверное оборудование, или сотруд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ников (служащих, работников) Бюджетной организации, ведущих мониторинг ситуации (охранники, консьержи, диспетчеры). В этом случае учетная запись создается на локальный сервер видеонаблюдения, подключение к которому возможно только из локальной сети объекта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</w:tr>
      <w:tr>
        <w:trPr>
          <w:trHeight w:val="99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Права доступа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483" w:type="dxa"/>
            <w:vAlign w:val="center"/>
            <w:textDirection w:val="lrTb"/>
            <w:noWrap w:val="false"/>
          </w:tcPr>
          <w:p>
            <w:pPr>
              <w:pStyle w:val="921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В данном поле указываются необходимые права доступа: 1) on-line просмотр видеоизображения с ВК без возможности просмотра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 и сохранения архива видеозаписей на электронных носителях; 2) on-line просмотр видеоизображения с ВК с возможностью просмотра архива видеозаписей, но без возможности сохранения архива видеозаписей на электронных носителях; 3) on-line просмотр видеоизображ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ения с ВК с возможностью просмотра и сохранения архива видеозаписей на электронных носителях; 4) on-line просмотр видеоизображения с ВК с возможностью просмотра и сохранения архива видеозаписей на электронных носителях, а также возможностью видеоаналитики.</w:t>
            </w:r>
            <w:r>
              <w:rPr>
                <w:rFonts w:ascii="Times New Roman" w:hAnsi="Times New Roman" w:eastAsia="Times New Roman" w:cs="FreeSans"/>
                <w:color w:val="000000"/>
                <w:sz w:val="28"/>
                <w:szCs w:val="28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28"/>
                <w:szCs w:val="28"/>
                <w:lang w:eastAsia="ru-RU" w:bidi="hi-IN"/>
              </w:rPr>
            </w:r>
          </w:p>
          <w:p>
            <w:pPr>
              <w:pStyle w:val="92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</w:tr>
      <w:tr>
        <w:trPr>
          <w:trHeight w:val="8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Логин доступа на портал br.mosreg.ru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483" w:type="dxa"/>
            <w:vAlign w:val="center"/>
            <w:textDirection w:val="lrTb"/>
            <w:noWrap w:val="false"/>
          </w:tcPr>
          <w:p>
            <w:pPr>
              <w:pStyle w:val="921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pP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  <w:t xml:space="preserve">В данном поле указывается логин ранее предоставленных авторизационных данных доступа к ЕРИС-ВН</w:t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  <w:r>
              <w:rPr>
                <w:rFonts w:ascii="Times New Roman" w:hAnsi="Times New Roman" w:eastAsia="Times New Roman" w:cs="FreeSans"/>
                <w:color w:val="000000"/>
                <w:sz w:val="14"/>
                <w:szCs w:val="14"/>
                <w:lang w:eastAsia="ru-RU" w:bidi="hi-IN"/>
              </w:rPr>
            </w:r>
          </w:p>
        </w:tc>
      </w:tr>
    </w:tbl>
    <w:p>
      <w:pPr>
        <w:pStyle w:val="921"/>
        <w:ind w:right="-217" w:firstLine="0"/>
        <w:jc w:val="left"/>
        <w:spacing w:before="0" w:after="0" w:line="240" w:lineRule="auto"/>
        <w:widowControl w:val="off"/>
        <w:tabs>
          <w:tab w:val="clear" w:pos="708" w:leader="none"/>
          <w:tab w:val="left" w:pos="2835" w:leader="none"/>
        </w:tabs>
        <w:rPr>
          <w:rFonts w:ascii="Times New Roman" w:hAnsi="Times New Roman" w:eastAsia="Tahoma" w:cs="Times New Roman"/>
          <w:sz w:val="28"/>
          <w:szCs w:val="28"/>
          <w:lang w:eastAsia="zh-CN" w:bidi="hi-IN"/>
        </w:rPr>
      </w:pPr>
      <w:r>
        <w:rPr>
          <w:rFonts w:ascii="Times New Roman" w:hAnsi="Times New Roman" w:eastAsia="Tahoma" w:cs="Times New Roman"/>
          <w:sz w:val="28"/>
          <w:szCs w:val="28"/>
          <w:lang w:eastAsia="zh-CN" w:bidi="hi-IN"/>
        </w:rPr>
      </w:r>
      <w:r>
        <w:rPr>
          <w:rFonts w:ascii="Times New Roman" w:hAnsi="Times New Roman" w:eastAsia="Tahoma" w:cs="Times New Roman"/>
          <w:sz w:val="28"/>
          <w:szCs w:val="28"/>
          <w:lang w:eastAsia="zh-CN" w:bidi="hi-IN"/>
        </w:rPr>
      </w:r>
      <w:r>
        <w:rPr>
          <w:rFonts w:ascii="Times New Roman" w:hAnsi="Times New Roman" w:eastAsia="Tahoma" w:cs="Times New Roman"/>
          <w:sz w:val="28"/>
          <w:szCs w:val="28"/>
          <w:lang w:eastAsia="zh-CN" w:bidi="hi-IN"/>
        </w:rPr>
      </w:r>
    </w:p>
    <w:sectPr>
      <w:headerReference w:type="default" r:id="rId11"/>
      <w:footnotePr/>
      <w:endnotePr/>
      <w:type w:val="nextPage"/>
      <w:pgSz w:w="16838" w:h="11906" w:orient="landscape"/>
      <w:pgMar w:top="1276" w:right="1134" w:bottom="851" w:left="1134" w:header="709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eeSans">
    <w:panose1 w:val="020B0504020202020204"/>
  </w:font>
  <w:font w:name="Tahoma">
    <w:panose1 w:val="020B0604030504040204"/>
  </w:font>
  <w:font w:name="Noto Sans CJK SC">
    <w:panose1 w:val="020B0500000000000000"/>
  </w:font>
  <w:font w:name="Mangal">
    <w:panose1 w:val="02040503050203030202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498389361"/>
      <w:docPartObj>
        <w:docPartGallery w:val="AutoText"/>
      </w:docPartObj>
      <w:rPr/>
    </w:sdtPr>
    <w:sdtContent>
      <w:p>
        <w:pPr>
          <w:pStyle w:val="931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 xml:space="preserve"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</w:r>
      </w:p>
    </w:sdtContent>
  </w:sdt>
  <w:p>
    <w:pPr>
      <w:pStyle w:val="931"/>
      <w:jc w:val="left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13460839"/>
      <w:docPartObj>
        <w:docPartGallery w:val="AutoText"/>
      </w:docPartObj>
      <w:rPr/>
    </w:sdtPr>
    <w:sdtContent>
      <w:p>
        <w:pPr>
          <w:pStyle w:val="931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 xml:space="preserve">0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</w:r>
      </w:p>
      <w:p>
        <w:pPr>
          <w:pStyle w:val="931"/>
          <w:jc w:val="left"/>
          <w:spacing w:before="0" w:after="0" w:line="240" w:lineRule="auto"/>
        </w:pPr>
        <w:r>
          <w:t xml:space="preserve">3</w:t>
        </w:r>
        <w:r/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center"/>
    </w:pPr>
    <w:r/>
    <w:r/>
  </w:p>
  <w:p>
    <w:pPr>
      <w:pStyle w:val="931"/>
      <w:jc w:val="left"/>
      <w:spacing w:before="0" w:after="0" w:line="240" w:lineRule="auto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1331699"/>
      <w:docPartObj>
        <w:docPartGallery w:val="AutoText"/>
      </w:docPartObj>
      <w:rPr/>
    </w:sdtPr>
    <w:sdtContent>
      <w:p>
        <w:pPr>
          <w:pStyle w:val="931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 xml:space="preserve"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</w:r>
      </w:p>
    </w:sdtContent>
  </w:sdt>
  <w:p>
    <w:pPr>
      <w:pStyle w:val="931"/>
      <w:jc w:val="left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6">
    <w:name w:val="Heading 1"/>
    <w:basedOn w:val="921"/>
    <w:next w:val="921"/>
    <w:link w:val="74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7">
    <w:name w:val="Heading 1 Char"/>
    <w:basedOn w:val="922"/>
    <w:link w:val="746"/>
    <w:uiPriority w:val="9"/>
    <w:rPr>
      <w:rFonts w:ascii="Arial" w:hAnsi="Arial" w:eastAsia="Arial" w:cs="Arial"/>
      <w:sz w:val="40"/>
      <w:szCs w:val="40"/>
    </w:rPr>
  </w:style>
  <w:style w:type="paragraph" w:styleId="748">
    <w:name w:val="Heading 2"/>
    <w:basedOn w:val="921"/>
    <w:next w:val="921"/>
    <w:link w:val="74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9">
    <w:name w:val="Heading 2 Char"/>
    <w:basedOn w:val="922"/>
    <w:link w:val="748"/>
    <w:uiPriority w:val="9"/>
    <w:rPr>
      <w:rFonts w:ascii="Arial" w:hAnsi="Arial" w:eastAsia="Arial" w:cs="Arial"/>
      <w:sz w:val="34"/>
    </w:rPr>
  </w:style>
  <w:style w:type="paragraph" w:styleId="750">
    <w:name w:val="Heading 3"/>
    <w:basedOn w:val="921"/>
    <w:next w:val="921"/>
    <w:link w:val="75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1">
    <w:name w:val="Heading 3 Char"/>
    <w:basedOn w:val="922"/>
    <w:link w:val="750"/>
    <w:uiPriority w:val="9"/>
    <w:rPr>
      <w:rFonts w:ascii="Arial" w:hAnsi="Arial" w:eastAsia="Arial" w:cs="Arial"/>
      <w:sz w:val="30"/>
      <w:szCs w:val="30"/>
    </w:rPr>
  </w:style>
  <w:style w:type="paragraph" w:styleId="752">
    <w:name w:val="Heading 4"/>
    <w:basedOn w:val="921"/>
    <w:next w:val="921"/>
    <w:link w:val="7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3">
    <w:name w:val="Heading 4 Char"/>
    <w:basedOn w:val="922"/>
    <w:link w:val="752"/>
    <w:uiPriority w:val="9"/>
    <w:rPr>
      <w:rFonts w:ascii="Arial" w:hAnsi="Arial" w:eastAsia="Arial" w:cs="Arial"/>
      <w:b/>
      <w:bCs/>
      <w:sz w:val="26"/>
      <w:szCs w:val="26"/>
    </w:rPr>
  </w:style>
  <w:style w:type="paragraph" w:styleId="754">
    <w:name w:val="Heading 5"/>
    <w:basedOn w:val="921"/>
    <w:next w:val="921"/>
    <w:link w:val="75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5">
    <w:name w:val="Heading 5 Char"/>
    <w:basedOn w:val="922"/>
    <w:link w:val="754"/>
    <w:uiPriority w:val="9"/>
    <w:rPr>
      <w:rFonts w:ascii="Arial" w:hAnsi="Arial" w:eastAsia="Arial" w:cs="Arial"/>
      <w:b/>
      <w:bCs/>
      <w:sz w:val="24"/>
      <w:szCs w:val="24"/>
    </w:rPr>
  </w:style>
  <w:style w:type="paragraph" w:styleId="756">
    <w:name w:val="Heading 6"/>
    <w:basedOn w:val="921"/>
    <w:next w:val="921"/>
    <w:link w:val="75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7">
    <w:name w:val="Heading 6 Char"/>
    <w:basedOn w:val="922"/>
    <w:link w:val="756"/>
    <w:uiPriority w:val="9"/>
    <w:rPr>
      <w:rFonts w:ascii="Arial" w:hAnsi="Arial" w:eastAsia="Arial" w:cs="Arial"/>
      <w:b/>
      <w:bCs/>
      <w:sz w:val="22"/>
      <w:szCs w:val="22"/>
    </w:rPr>
  </w:style>
  <w:style w:type="paragraph" w:styleId="758">
    <w:name w:val="Heading 7"/>
    <w:basedOn w:val="921"/>
    <w:next w:val="921"/>
    <w:link w:val="75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9">
    <w:name w:val="Heading 7 Char"/>
    <w:basedOn w:val="922"/>
    <w:link w:val="7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0">
    <w:name w:val="Heading 8"/>
    <w:basedOn w:val="921"/>
    <w:next w:val="921"/>
    <w:link w:val="76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1">
    <w:name w:val="Heading 8 Char"/>
    <w:basedOn w:val="922"/>
    <w:link w:val="760"/>
    <w:uiPriority w:val="9"/>
    <w:rPr>
      <w:rFonts w:ascii="Arial" w:hAnsi="Arial" w:eastAsia="Arial" w:cs="Arial"/>
      <w:i/>
      <w:iCs/>
      <w:sz w:val="22"/>
      <w:szCs w:val="22"/>
    </w:rPr>
  </w:style>
  <w:style w:type="paragraph" w:styleId="762">
    <w:name w:val="Heading 9"/>
    <w:basedOn w:val="921"/>
    <w:next w:val="921"/>
    <w:link w:val="76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3">
    <w:name w:val="Heading 9 Char"/>
    <w:basedOn w:val="922"/>
    <w:link w:val="762"/>
    <w:uiPriority w:val="9"/>
    <w:rPr>
      <w:rFonts w:ascii="Arial" w:hAnsi="Arial" w:eastAsia="Arial" w:cs="Arial"/>
      <w:i/>
      <w:iCs/>
      <w:sz w:val="21"/>
      <w:szCs w:val="21"/>
    </w:rPr>
  </w:style>
  <w:style w:type="paragraph" w:styleId="764">
    <w:name w:val="List Paragraph"/>
    <w:basedOn w:val="921"/>
    <w:uiPriority w:val="34"/>
    <w:qFormat/>
    <w:pPr>
      <w:contextualSpacing/>
      <w:ind w:left="720"/>
    </w:pPr>
  </w:style>
  <w:style w:type="paragraph" w:styleId="765">
    <w:name w:val="No Spacing"/>
    <w:uiPriority w:val="1"/>
    <w:qFormat/>
    <w:pPr>
      <w:spacing w:before="0" w:after="0" w:line="240" w:lineRule="auto"/>
    </w:pPr>
  </w:style>
  <w:style w:type="paragraph" w:styleId="766">
    <w:name w:val="Title"/>
    <w:basedOn w:val="921"/>
    <w:next w:val="921"/>
    <w:link w:val="76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7">
    <w:name w:val="Title Char"/>
    <w:basedOn w:val="922"/>
    <w:link w:val="766"/>
    <w:uiPriority w:val="10"/>
    <w:rPr>
      <w:sz w:val="48"/>
      <w:szCs w:val="48"/>
    </w:rPr>
  </w:style>
  <w:style w:type="paragraph" w:styleId="768">
    <w:name w:val="Subtitle"/>
    <w:basedOn w:val="921"/>
    <w:next w:val="921"/>
    <w:link w:val="769"/>
    <w:uiPriority w:val="11"/>
    <w:qFormat/>
    <w:pPr>
      <w:spacing w:before="200" w:after="200"/>
    </w:pPr>
    <w:rPr>
      <w:sz w:val="24"/>
      <w:szCs w:val="24"/>
    </w:rPr>
  </w:style>
  <w:style w:type="character" w:styleId="769">
    <w:name w:val="Subtitle Char"/>
    <w:basedOn w:val="922"/>
    <w:link w:val="768"/>
    <w:uiPriority w:val="11"/>
    <w:rPr>
      <w:sz w:val="24"/>
      <w:szCs w:val="24"/>
    </w:rPr>
  </w:style>
  <w:style w:type="paragraph" w:styleId="770">
    <w:name w:val="Quote"/>
    <w:basedOn w:val="921"/>
    <w:next w:val="921"/>
    <w:link w:val="771"/>
    <w:uiPriority w:val="29"/>
    <w:qFormat/>
    <w:pPr>
      <w:ind w:left="720" w:right="720"/>
    </w:pPr>
    <w:rPr>
      <w:i/>
    </w:rPr>
  </w:style>
  <w:style w:type="character" w:styleId="771">
    <w:name w:val="Quote Char"/>
    <w:link w:val="770"/>
    <w:uiPriority w:val="29"/>
    <w:rPr>
      <w:i/>
    </w:rPr>
  </w:style>
  <w:style w:type="paragraph" w:styleId="772">
    <w:name w:val="Intense Quote"/>
    <w:basedOn w:val="921"/>
    <w:next w:val="921"/>
    <w:link w:val="77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3">
    <w:name w:val="Intense Quote Char"/>
    <w:link w:val="772"/>
    <w:uiPriority w:val="30"/>
    <w:rPr>
      <w:i/>
    </w:rPr>
  </w:style>
  <w:style w:type="character" w:styleId="774">
    <w:name w:val="Header Char"/>
    <w:basedOn w:val="922"/>
    <w:link w:val="931"/>
    <w:uiPriority w:val="99"/>
  </w:style>
  <w:style w:type="character" w:styleId="775">
    <w:name w:val="Footer Char"/>
    <w:basedOn w:val="922"/>
    <w:link w:val="932"/>
    <w:uiPriority w:val="99"/>
  </w:style>
  <w:style w:type="character" w:styleId="776">
    <w:name w:val="Caption Char"/>
    <w:basedOn w:val="928"/>
    <w:link w:val="932"/>
    <w:uiPriority w:val="99"/>
  </w:style>
  <w:style w:type="table" w:styleId="777">
    <w:name w:val="Table Grid"/>
    <w:basedOn w:val="9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Table Grid Light"/>
    <w:basedOn w:val="9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>
    <w:name w:val="Plain Table 1"/>
    <w:basedOn w:val="9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>
    <w:name w:val="Plain Table 2"/>
    <w:basedOn w:val="9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2">
    <w:name w:val="Plain Table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Plain Table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4">
    <w:name w:val="Grid Table 1 Light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4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6">
    <w:name w:val="Grid Table 4 - Accent 1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7">
    <w:name w:val="Grid Table 4 - Accent 2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Grid Table 4 - Accent 3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9">
    <w:name w:val="Grid Table 4 - Accent 4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Grid Table 4 - Accent 5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1">
    <w:name w:val="Grid Table 4 - Accent 6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2">
    <w:name w:val="Grid Table 5 Dark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3">
    <w:name w:val="Grid Table 5 Dark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6">
    <w:name w:val="Grid Table 5 Dark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9">
    <w:name w:val="Grid Table 6 Colorful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0">
    <w:name w:val="Grid Table 6 Colorful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1">
    <w:name w:val="Grid Table 6 Colorful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2">
    <w:name w:val="Grid Table 6 Colorful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3">
    <w:name w:val="Grid Table 6 Colorful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4">
    <w:name w:val="Grid Table 6 Colorful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5">
    <w:name w:val="Grid Table 6 Colorful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6">
    <w:name w:val="Grid Table 7 Colorful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1">
    <w:name w:val="List Table 2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2">
    <w:name w:val="List Table 2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3">
    <w:name w:val="List Table 2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4">
    <w:name w:val="List Table 2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5">
    <w:name w:val="List Table 2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6">
    <w:name w:val="List Table 2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7">
    <w:name w:val="List Table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5 Dark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6 Colorful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9">
    <w:name w:val="List Table 6 Colorful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0">
    <w:name w:val="List Table 6 Colorful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1">
    <w:name w:val="List Table 6 Colorful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2">
    <w:name w:val="List Table 6 Colorful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3">
    <w:name w:val="List Table 6 Colorful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4">
    <w:name w:val="List Table 6 Colorful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5">
    <w:name w:val="List Table 7 Colorful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6">
    <w:name w:val="List Table 7 Colorful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7">
    <w:name w:val="List Table 7 Colorful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8">
    <w:name w:val="List Table 7 Colorful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9">
    <w:name w:val="List Table 7 Colorful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0">
    <w:name w:val="List Table 7 Colorful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1">
    <w:name w:val="List Table 7 Colorful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2">
    <w:name w:val="Lined - Accent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3">
    <w:name w:val="Lined - Accent 1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4">
    <w:name w:val="Lined - Accent 2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5">
    <w:name w:val="Lined - Accent 3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6">
    <w:name w:val="Lined - Accent 4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7">
    <w:name w:val="Lined - Accent 5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8">
    <w:name w:val="Lined - Accent 6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9">
    <w:name w:val="Bordered &amp; Lined - Accent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0">
    <w:name w:val="Bordered &amp; Lined - Accent 1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1">
    <w:name w:val="Bordered &amp; Lined - Accent 2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2">
    <w:name w:val="Bordered &amp; Lined - Accent 3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3">
    <w:name w:val="Bordered &amp; Lined - Accent 4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4">
    <w:name w:val="Bordered &amp; Lined - Accent 5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5">
    <w:name w:val="Bordered &amp; Lined - Accent 6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6">
    <w:name w:val="Bordered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7">
    <w:name w:val="Bordered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8">
    <w:name w:val="Bordered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9">
    <w:name w:val="Bordered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0">
    <w:name w:val="Bordered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1">
    <w:name w:val="Bordered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2">
    <w:name w:val="Bordered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3">
    <w:name w:val="Hyperlink"/>
    <w:uiPriority w:val="99"/>
    <w:unhideWhenUsed/>
    <w:rPr>
      <w:color w:val="0000ff" w:themeColor="hyperlink"/>
      <w:u w:val="single"/>
    </w:rPr>
  </w:style>
  <w:style w:type="paragraph" w:styleId="904">
    <w:name w:val="footnote text"/>
    <w:basedOn w:val="921"/>
    <w:link w:val="905"/>
    <w:uiPriority w:val="99"/>
    <w:semiHidden/>
    <w:unhideWhenUsed/>
    <w:pPr>
      <w:spacing w:after="40" w:line="240" w:lineRule="auto"/>
    </w:pPr>
    <w:rPr>
      <w:sz w:val="18"/>
    </w:rPr>
  </w:style>
  <w:style w:type="character" w:styleId="905">
    <w:name w:val="Footnote Text Char"/>
    <w:link w:val="904"/>
    <w:uiPriority w:val="99"/>
    <w:rPr>
      <w:sz w:val="18"/>
    </w:rPr>
  </w:style>
  <w:style w:type="character" w:styleId="906">
    <w:name w:val="footnote reference"/>
    <w:basedOn w:val="922"/>
    <w:uiPriority w:val="99"/>
    <w:unhideWhenUsed/>
    <w:rPr>
      <w:vertAlign w:val="superscript"/>
    </w:rPr>
  </w:style>
  <w:style w:type="paragraph" w:styleId="907">
    <w:name w:val="endnote text"/>
    <w:basedOn w:val="921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>
    <w:name w:val="Endnote Text Char"/>
    <w:link w:val="907"/>
    <w:uiPriority w:val="99"/>
    <w:rPr>
      <w:sz w:val="20"/>
    </w:rPr>
  </w:style>
  <w:style w:type="character" w:styleId="909">
    <w:name w:val="endnote reference"/>
    <w:basedOn w:val="922"/>
    <w:uiPriority w:val="99"/>
    <w:semiHidden/>
    <w:unhideWhenUsed/>
    <w:rPr>
      <w:vertAlign w:val="superscript"/>
    </w:rPr>
  </w:style>
  <w:style w:type="paragraph" w:styleId="910">
    <w:name w:val="toc 1"/>
    <w:basedOn w:val="921"/>
    <w:next w:val="921"/>
    <w:uiPriority w:val="39"/>
    <w:unhideWhenUsed/>
    <w:pPr>
      <w:ind w:left="0" w:right="0" w:firstLine="0"/>
      <w:spacing w:after="57"/>
    </w:pPr>
  </w:style>
  <w:style w:type="paragraph" w:styleId="911">
    <w:name w:val="toc 2"/>
    <w:basedOn w:val="921"/>
    <w:next w:val="921"/>
    <w:uiPriority w:val="39"/>
    <w:unhideWhenUsed/>
    <w:pPr>
      <w:ind w:left="283" w:right="0" w:firstLine="0"/>
      <w:spacing w:after="57"/>
    </w:pPr>
  </w:style>
  <w:style w:type="paragraph" w:styleId="912">
    <w:name w:val="toc 3"/>
    <w:basedOn w:val="921"/>
    <w:next w:val="921"/>
    <w:uiPriority w:val="39"/>
    <w:unhideWhenUsed/>
    <w:pPr>
      <w:ind w:left="567" w:right="0" w:firstLine="0"/>
      <w:spacing w:after="57"/>
    </w:pPr>
  </w:style>
  <w:style w:type="paragraph" w:styleId="913">
    <w:name w:val="toc 4"/>
    <w:basedOn w:val="921"/>
    <w:next w:val="921"/>
    <w:uiPriority w:val="39"/>
    <w:unhideWhenUsed/>
    <w:pPr>
      <w:ind w:left="850" w:right="0" w:firstLine="0"/>
      <w:spacing w:after="57"/>
    </w:pPr>
  </w:style>
  <w:style w:type="paragraph" w:styleId="914">
    <w:name w:val="toc 5"/>
    <w:basedOn w:val="921"/>
    <w:next w:val="921"/>
    <w:uiPriority w:val="39"/>
    <w:unhideWhenUsed/>
    <w:pPr>
      <w:ind w:left="1134" w:right="0" w:firstLine="0"/>
      <w:spacing w:after="57"/>
    </w:pPr>
  </w:style>
  <w:style w:type="paragraph" w:styleId="915">
    <w:name w:val="toc 6"/>
    <w:basedOn w:val="921"/>
    <w:next w:val="921"/>
    <w:uiPriority w:val="39"/>
    <w:unhideWhenUsed/>
    <w:pPr>
      <w:ind w:left="1417" w:right="0" w:firstLine="0"/>
      <w:spacing w:after="57"/>
    </w:pPr>
  </w:style>
  <w:style w:type="paragraph" w:styleId="916">
    <w:name w:val="toc 7"/>
    <w:basedOn w:val="921"/>
    <w:next w:val="921"/>
    <w:uiPriority w:val="39"/>
    <w:unhideWhenUsed/>
    <w:pPr>
      <w:ind w:left="1701" w:right="0" w:firstLine="0"/>
      <w:spacing w:after="57"/>
    </w:pPr>
  </w:style>
  <w:style w:type="paragraph" w:styleId="917">
    <w:name w:val="toc 8"/>
    <w:basedOn w:val="921"/>
    <w:next w:val="921"/>
    <w:uiPriority w:val="39"/>
    <w:unhideWhenUsed/>
    <w:pPr>
      <w:ind w:left="1984" w:right="0" w:firstLine="0"/>
      <w:spacing w:after="57"/>
    </w:pPr>
  </w:style>
  <w:style w:type="paragraph" w:styleId="918">
    <w:name w:val="toc 9"/>
    <w:basedOn w:val="921"/>
    <w:next w:val="921"/>
    <w:uiPriority w:val="39"/>
    <w:unhideWhenUsed/>
    <w:pPr>
      <w:ind w:left="2268" w:right="0" w:firstLine="0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uiPriority w:val="0"/>
    <w:qFormat/>
    <w:pPr>
      <w:spacing w:before="0" w:after="200" w:line="276" w:lineRule="auto"/>
      <w:widowControl w:val="off"/>
    </w:pPr>
    <w:rPr>
      <w:rFonts w:ascii="Calibri" w:hAnsi="Calibri" w:eastAsia="Calibri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character" w:styleId="922" w:default="1">
    <w:name w:val="Default Paragraph Font"/>
    <w:uiPriority w:val="1"/>
    <w:semiHidden/>
    <w:unhideWhenUsed/>
    <w:qFormat/>
  </w:style>
  <w:style w:type="character" w:styleId="923" w:customStyle="1">
    <w:name w:val="Верхний колонтитул Знак"/>
    <w:basedOn w:val="922"/>
    <w:uiPriority w:val="99"/>
    <w:qFormat/>
  </w:style>
  <w:style w:type="character" w:styleId="924" w:customStyle="1">
    <w:name w:val="Нижний колонтитул Знак"/>
    <w:basedOn w:val="922"/>
    <w:uiPriority w:val="99"/>
    <w:qFormat/>
  </w:style>
  <w:style w:type="paragraph" w:styleId="925">
    <w:name w:val="Заголовок"/>
    <w:basedOn w:val="921"/>
    <w:next w:val="926"/>
    <w:qFormat/>
    <w:pPr>
      <w:keepNext/>
      <w:spacing w:before="240" w:after="120"/>
    </w:pPr>
    <w:rPr>
      <w:rFonts w:ascii="Times New Roman" w:hAnsi="Times New Roman" w:eastAsia="Noto Sans CJK SC" w:cs="Mangal"/>
      <w:sz w:val="28"/>
      <w:szCs w:val="28"/>
    </w:rPr>
  </w:style>
  <w:style w:type="paragraph" w:styleId="926">
    <w:name w:val="Body Text"/>
    <w:basedOn w:val="921"/>
    <w:pPr>
      <w:spacing w:before="0" w:after="140" w:line="276" w:lineRule="auto"/>
    </w:pPr>
  </w:style>
  <w:style w:type="paragraph" w:styleId="927">
    <w:name w:val="List"/>
    <w:basedOn w:val="926"/>
    <w:rPr>
      <w:rFonts w:ascii="Times New Roman" w:hAnsi="Times New Roman" w:eastAsia="Calibri" w:cs="Mangal"/>
    </w:rPr>
  </w:style>
  <w:style w:type="paragraph" w:styleId="928">
    <w:name w:val="Caption"/>
    <w:basedOn w:val="921"/>
    <w:qFormat/>
    <w:pPr>
      <w:spacing w:before="120" w:after="120"/>
      <w:suppressLineNumbers/>
    </w:pPr>
    <w:rPr>
      <w:rFonts w:ascii="Times New Roman" w:hAnsi="Times New Roman" w:eastAsia="Calibri" w:cs="Mangal"/>
      <w:i/>
      <w:iCs/>
      <w:sz w:val="28"/>
      <w:szCs w:val="24"/>
    </w:rPr>
  </w:style>
  <w:style w:type="paragraph" w:styleId="929">
    <w:name w:val="Указатель"/>
    <w:basedOn w:val="921"/>
    <w:qFormat/>
    <w:pPr>
      <w:suppressLineNumbers/>
    </w:pPr>
    <w:rPr>
      <w:rFonts w:ascii="Times New Roman" w:hAnsi="Times New Roman" w:eastAsia="Calibri" w:cs="Mangal"/>
    </w:rPr>
  </w:style>
  <w:style w:type="paragraph" w:styleId="930">
    <w:name w:val="Колонтитул"/>
    <w:basedOn w:val="921"/>
    <w:qFormat/>
  </w:style>
  <w:style w:type="paragraph" w:styleId="931">
    <w:name w:val="Header"/>
    <w:basedOn w:val="921"/>
    <w:link w:val="923"/>
    <w:uiPriority w:val="99"/>
    <w:unhideWhenUsed/>
    <w:qFormat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32">
    <w:name w:val="Footer"/>
    <w:basedOn w:val="921"/>
    <w:link w:val="924"/>
    <w:uiPriority w:val="99"/>
    <w:unhideWhenUsed/>
    <w:qFormat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table" w:styleId="933" w:default="1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numbering" w:styleId="934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ONLYOFFICE/7.4.1.36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Константин Геннадьевич</dc:creator>
  <dc:description/>
  <dc:language>ru-RU</dc:language>
  <cp:revision>10</cp:revision>
  <dcterms:created xsi:type="dcterms:W3CDTF">2023-04-04T13:12:00Z</dcterms:created>
  <dcterms:modified xsi:type="dcterms:W3CDTF">2024-08-28T21:35:02Z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1049-11.1.0.9505</vt:lpwstr>
  </property>
</Properties>
</file>